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E4753" w14:textId="77777777" w:rsidR="005114D2" w:rsidRPr="00B038F4" w:rsidRDefault="00376ED9">
      <w:pPr>
        <w:jc w:val="center"/>
        <w:rPr>
          <w:rFonts w:ascii="標楷體" w:eastAsia="標楷體" w:hAnsi="標楷體"/>
          <w:b/>
          <w:color w:val="000000" w:themeColor="text1"/>
          <w:sz w:val="40"/>
          <w:szCs w:val="40"/>
        </w:rPr>
      </w:pPr>
      <w:r w:rsidRPr="00B038F4">
        <w:rPr>
          <w:rFonts w:ascii="標楷體" w:eastAsia="標楷體" w:hAnsi="標楷體"/>
          <w:b/>
          <w:color w:val="000000" w:themeColor="text1"/>
          <w:sz w:val="40"/>
          <w:szCs w:val="40"/>
        </w:rPr>
        <w:t>產學合作專題研究計畫合約書</w:t>
      </w:r>
    </w:p>
    <w:p w14:paraId="10934240" w14:textId="77777777" w:rsidR="005114D2" w:rsidRPr="00B038F4" w:rsidRDefault="005114D2">
      <w:pPr>
        <w:rPr>
          <w:rFonts w:ascii="標楷體" w:eastAsia="標楷體" w:hAnsi="標楷體"/>
          <w:color w:val="000000" w:themeColor="text1"/>
        </w:rPr>
      </w:pPr>
    </w:p>
    <w:p w14:paraId="7C6157E7" w14:textId="77777777" w:rsidR="005114D2" w:rsidRPr="00B038F4" w:rsidRDefault="00376ED9" w:rsidP="00E7794E">
      <w:pPr>
        <w:spacing w:line="400" w:lineRule="exact"/>
        <w:rPr>
          <w:rFonts w:ascii="標楷體" w:eastAsia="標楷體" w:hAnsi="標楷體"/>
          <w:color w:val="000000" w:themeColor="text1"/>
          <w:sz w:val="24"/>
        </w:rPr>
      </w:pPr>
      <w:r w:rsidRPr="00B038F4">
        <w:rPr>
          <w:rFonts w:ascii="標楷體" w:eastAsia="標楷體" w:hAnsi="標楷體"/>
          <w:color w:val="000000" w:themeColor="text1"/>
          <w:sz w:val="24"/>
        </w:rPr>
        <w:t xml:space="preserve">立合約書人    </w:t>
      </w:r>
      <w:r w:rsidRPr="00B038F4">
        <w:rPr>
          <w:rFonts w:ascii="標楷體" w:eastAsia="標楷體" w:hAnsi="標楷體"/>
          <w:color w:val="000000" w:themeColor="text1"/>
          <w:sz w:val="24"/>
          <w:u w:val="single"/>
        </w:rPr>
        <w:t xml:space="preserve">                    </w:t>
      </w:r>
      <w:r w:rsidRPr="00B038F4">
        <w:rPr>
          <w:rFonts w:ascii="標楷體" w:eastAsia="標楷體" w:hAnsi="標楷體"/>
          <w:color w:val="000000" w:themeColor="text1"/>
          <w:sz w:val="24"/>
        </w:rPr>
        <w:t xml:space="preserve">  （以下簡稱  甲方）</w:t>
      </w:r>
    </w:p>
    <w:p w14:paraId="3D764423" w14:textId="77777777" w:rsidR="005114D2" w:rsidRPr="00B038F4" w:rsidRDefault="00376ED9" w:rsidP="00E7794E">
      <w:pPr>
        <w:spacing w:line="400" w:lineRule="exact"/>
        <w:rPr>
          <w:rFonts w:ascii="標楷體" w:eastAsia="標楷體" w:hAnsi="標楷體"/>
          <w:color w:val="000000" w:themeColor="text1"/>
          <w:sz w:val="24"/>
        </w:rPr>
      </w:pPr>
      <w:r w:rsidRPr="00B038F4">
        <w:rPr>
          <w:rFonts w:ascii="標楷體" w:eastAsia="標楷體" w:hAnsi="標楷體"/>
          <w:color w:val="000000" w:themeColor="text1"/>
          <w:sz w:val="24"/>
        </w:rPr>
        <w:t xml:space="preserve">              </w:t>
      </w:r>
      <w:r w:rsidRPr="00B038F4">
        <w:rPr>
          <w:rFonts w:ascii="標楷體" w:eastAsia="標楷體" w:hAnsi="標楷體"/>
          <w:color w:val="000000" w:themeColor="text1"/>
          <w:sz w:val="24"/>
          <w:u w:val="single"/>
        </w:rPr>
        <w:t>義    守    大    學</w:t>
      </w:r>
      <w:r w:rsidRPr="00B038F4">
        <w:rPr>
          <w:rFonts w:ascii="標楷體" w:eastAsia="標楷體" w:hAnsi="標楷體"/>
          <w:color w:val="000000" w:themeColor="text1"/>
          <w:sz w:val="24"/>
        </w:rPr>
        <w:t xml:space="preserve">  （以下簡稱  乙方）</w:t>
      </w:r>
    </w:p>
    <w:p w14:paraId="7D20B912" w14:textId="77777777" w:rsidR="005114D2" w:rsidRPr="00B038F4" w:rsidRDefault="005114D2">
      <w:pPr>
        <w:ind w:firstLine="480"/>
        <w:rPr>
          <w:rFonts w:ascii="標楷體" w:eastAsia="標楷體" w:hAnsi="標楷體"/>
          <w:color w:val="000000" w:themeColor="text1"/>
          <w:sz w:val="24"/>
        </w:rPr>
      </w:pPr>
    </w:p>
    <w:p w14:paraId="6B68D6E1" w14:textId="77777777" w:rsidR="005114D2" w:rsidRPr="00B038F4" w:rsidRDefault="00376ED9">
      <w:pPr>
        <w:ind w:firstLine="480"/>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茲因甲方委託乙方執行產學合作專題研究計畫（以下簡稱本計畫），甲乙雙方協議如下，以茲共同遵守：</w:t>
      </w:r>
    </w:p>
    <w:p w14:paraId="300872F2" w14:textId="77777777" w:rsidR="005114D2" w:rsidRPr="00B038F4" w:rsidRDefault="00376ED9">
      <w:pPr>
        <w:numPr>
          <w:ilvl w:val="0"/>
          <w:numId w:val="1"/>
        </w:numPr>
        <w:spacing w:before="180"/>
        <w:ind w:left="993" w:hanging="993"/>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委託服務內容</w:t>
      </w:r>
    </w:p>
    <w:p w14:paraId="4F2E7578" w14:textId="77777777" w:rsidR="005114D2" w:rsidRPr="00B038F4" w:rsidRDefault="00376ED9">
      <w:pPr>
        <w:ind w:left="1557" w:hanging="566"/>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一、 本計畫名</w:t>
      </w:r>
      <w:r w:rsidR="00FC1E9C" w:rsidRPr="00B038F4">
        <w:rPr>
          <w:rFonts w:ascii="標楷體" w:eastAsia="標楷體" w:hAnsi="標楷體" w:hint="eastAsia"/>
          <w:color w:val="000000" w:themeColor="text1"/>
          <w:sz w:val="24"/>
          <w:szCs w:val="24"/>
        </w:rPr>
        <w:t>稱</w:t>
      </w:r>
      <w:r w:rsidRPr="00B038F4">
        <w:rPr>
          <w:rFonts w:ascii="標楷體" w:eastAsia="標楷體" w:hAnsi="標楷體"/>
          <w:color w:val="000000" w:themeColor="text1"/>
          <w:sz w:val="24"/>
          <w:szCs w:val="24"/>
        </w:rPr>
        <w:t>：</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w:t>
      </w:r>
    </w:p>
    <w:p w14:paraId="445D6857" w14:textId="77777777" w:rsidR="005114D2" w:rsidRPr="00B038F4" w:rsidRDefault="00376ED9">
      <w:pPr>
        <w:ind w:left="1558" w:hanging="564"/>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二、 本計畫之計畫書內容詳如附件。</w:t>
      </w:r>
    </w:p>
    <w:p w14:paraId="4E78B316" w14:textId="77777777" w:rsidR="005114D2" w:rsidRPr="00B038F4" w:rsidRDefault="00376ED9">
      <w:pPr>
        <w:numPr>
          <w:ilvl w:val="0"/>
          <w:numId w:val="1"/>
        </w:numPr>
        <w:spacing w:before="180"/>
        <w:ind w:left="993" w:hanging="993"/>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服務方式</w:t>
      </w:r>
    </w:p>
    <w:p w14:paraId="077B38E6" w14:textId="77777777" w:rsidR="005114D2" w:rsidRPr="00B038F4" w:rsidRDefault="00376ED9">
      <w:pPr>
        <w:numPr>
          <w:ilvl w:val="0"/>
          <w:numId w:val="2"/>
        </w:numPr>
        <w:ind w:left="1560" w:hanging="567"/>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甲方依其公司發展及應用需求給予乙方研究主題。</w:t>
      </w:r>
    </w:p>
    <w:p w14:paraId="1D42843B" w14:textId="77777777" w:rsidR="005114D2" w:rsidRPr="00B038F4" w:rsidRDefault="00376ED9">
      <w:pPr>
        <w:numPr>
          <w:ilvl w:val="0"/>
          <w:numId w:val="2"/>
        </w:numPr>
        <w:ind w:left="1560" w:hanging="567"/>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乙方由</w:t>
      </w:r>
      <w:r w:rsidRPr="00B038F4">
        <w:rPr>
          <w:rFonts w:ascii="標楷體" w:eastAsia="標楷體" w:hAnsi="標楷體"/>
          <w:color w:val="000000" w:themeColor="text1"/>
          <w:sz w:val="24"/>
          <w:szCs w:val="24"/>
          <w:u w:val="single"/>
        </w:rPr>
        <w:t xml:space="preserve">     </w:t>
      </w:r>
      <w:r w:rsidR="00C7083D" w:rsidRPr="00B038F4">
        <w:rPr>
          <w:rFonts w:ascii="標楷體" w:eastAsia="標楷體" w:hAnsi="標楷體" w:hint="eastAsia"/>
          <w:color w:val="000000" w:themeColor="text1"/>
          <w:sz w:val="24"/>
          <w:szCs w:val="24"/>
          <w:u w:val="single"/>
        </w:rPr>
        <w:t xml:space="preserve"> </w:t>
      </w:r>
      <w:r w:rsidRPr="00B038F4">
        <w:rPr>
          <w:rFonts w:ascii="標楷體" w:eastAsia="標楷體" w:hAnsi="標楷體"/>
          <w:color w:val="000000" w:themeColor="text1"/>
          <w:sz w:val="24"/>
          <w:szCs w:val="24"/>
          <w:u w:val="single"/>
        </w:rPr>
        <w:t xml:space="preserve">    </w:t>
      </w:r>
      <w:r w:rsidR="00C7083D" w:rsidRPr="00B038F4">
        <w:rPr>
          <w:rFonts w:ascii="標楷體" w:eastAsia="標楷體" w:hAnsi="標楷體" w:hint="eastAsia"/>
          <w:color w:val="000000" w:themeColor="text1"/>
          <w:sz w:val="24"/>
          <w:szCs w:val="24"/>
        </w:rPr>
        <w:t>學系</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擔任計畫主持人執行本計畫，可依不同專案性質指定其研究助理執行本計畫並為與甲方之聯繫窗口。</w:t>
      </w:r>
    </w:p>
    <w:p w14:paraId="1BD79983" w14:textId="77777777" w:rsidR="005114D2" w:rsidRPr="00B038F4" w:rsidRDefault="00376ED9">
      <w:pPr>
        <w:numPr>
          <w:ilvl w:val="0"/>
          <w:numId w:val="2"/>
        </w:numPr>
        <w:ind w:left="1560" w:hanging="567"/>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甲乙雙方平時可經由電子郵件、電話或傳真等方式相互傳遞工作需求及所需資訊。</w:t>
      </w:r>
    </w:p>
    <w:p w14:paraId="3928F468" w14:textId="77777777" w:rsidR="005114D2" w:rsidRPr="00B038F4" w:rsidRDefault="00376ED9">
      <w:pPr>
        <w:numPr>
          <w:ilvl w:val="0"/>
          <w:numId w:val="2"/>
        </w:numPr>
        <w:ind w:left="1560" w:hanging="567"/>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遇緊急需求時甲乙雙方之任一方得隨時要求加開會議進行討論，會議形式不拘。</w:t>
      </w:r>
    </w:p>
    <w:p w14:paraId="73350DFF" w14:textId="77777777" w:rsidR="005114D2" w:rsidRPr="00B038F4" w:rsidRDefault="00376ED9">
      <w:pPr>
        <w:numPr>
          <w:ilvl w:val="0"/>
          <w:numId w:val="1"/>
        </w:numPr>
        <w:spacing w:before="180"/>
        <w:ind w:left="482" w:hanging="482"/>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服務費用</w:t>
      </w:r>
    </w:p>
    <w:p w14:paraId="5566F622" w14:textId="494E614E" w:rsidR="005114D2" w:rsidRPr="00B038F4" w:rsidRDefault="00376ED9">
      <w:pPr>
        <w:ind w:left="991" w:firstLine="2"/>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本計畫之服務費用總計新臺幣(以下同)</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元整（含稅），其細目如附件經費明細表或計畫書。服務費用</w:t>
      </w:r>
      <w:r w:rsidR="005F0D17" w:rsidRPr="00B038F4">
        <w:rPr>
          <w:rFonts w:ascii="標楷體" w:eastAsia="標楷體" w:hAnsi="標楷體" w:hint="eastAsia"/>
          <w:color w:val="000000" w:themeColor="text1"/>
          <w:sz w:val="24"/>
          <w:szCs w:val="24"/>
        </w:rPr>
        <w:t>及計畫執行結束後之結餘款，</w:t>
      </w:r>
      <w:r w:rsidRPr="00B038F4">
        <w:rPr>
          <w:rFonts w:ascii="標楷體" w:eastAsia="標楷體" w:hAnsi="標楷體"/>
          <w:color w:val="000000" w:themeColor="text1"/>
          <w:sz w:val="24"/>
          <w:szCs w:val="24"/>
        </w:rPr>
        <w:t>除另有約定外，悉依乙方規定支用於教學</w:t>
      </w:r>
      <w:r w:rsidR="0046010A" w:rsidRPr="00B038F4">
        <w:rPr>
          <w:rFonts w:ascii="標楷體" w:eastAsia="標楷體" w:hAnsi="標楷體" w:hint="eastAsia"/>
          <w:color w:val="000000" w:themeColor="text1"/>
          <w:sz w:val="24"/>
          <w:szCs w:val="24"/>
        </w:rPr>
        <w:t>或</w:t>
      </w:r>
      <w:r w:rsidRPr="00B038F4">
        <w:rPr>
          <w:rFonts w:ascii="標楷體" w:eastAsia="標楷體" w:hAnsi="標楷體"/>
          <w:color w:val="000000" w:themeColor="text1"/>
          <w:sz w:val="24"/>
          <w:szCs w:val="24"/>
        </w:rPr>
        <w:t>研究用途。</w:t>
      </w:r>
    </w:p>
    <w:p w14:paraId="69FD51FD" w14:textId="77777777" w:rsidR="005114D2" w:rsidRPr="00B038F4" w:rsidRDefault="00376ED9">
      <w:pPr>
        <w:numPr>
          <w:ilvl w:val="0"/>
          <w:numId w:val="1"/>
        </w:numPr>
        <w:spacing w:before="180"/>
        <w:ind w:left="482" w:hanging="482"/>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付款方式</w:t>
      </w:r>
    </w:p>
    <w:p w14:paraId="363F365F" w14:textId="77777777" w:rsidR="005114D2" w:rsidRPr="00B038F4" w:rsidRDefault="00376ED9">
      <w:pPr>
        <w:ind w:left="991"/>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甲方應於合約簽定後三十日內，支付本計畫之服務費用</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元整，餘款於中華民國</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年</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月</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日前支付。</w:t>
      </w:r>
    </w:p>
    <w:p w14:paraId="32159DB9" w14:textId="77777777" w:rsidR="005114D2" w:rsidRPr="00B038F4" w:rsidRDefault="00376ED9">
      <w:pPr>
        <w:numPr>
          <w:ilvl w:val="0"/>
          <w:numId w:val="1"/>
        </w:numPr>
        <w:spacing w:before="180"/>
        <w:ind w:left="993" w:hanging="993"/>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計畫執行期間</w:t>
      </w:r>
    </w:p>
    <w:p w14:paraId="0250996D" w14:textId="77777777" w:rsidR="005114D2" w:rsidRPr="00B038F4" w:rsidRDefault="00376ED9">
      <w:pPr>
        <w:ind w:left="991"/>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自中華民國</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年</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月</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日起至</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年</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月</w:t>
      </w:r>
      <w:r w:rsidRPr="00B038F4">
        <w:rPr>
          <w:rFonts w:ascii="標楷體" w:eastAsia="標楷體" w:hAnsi="標楷體"/>
          <w:color w:val="000000" w:themeColor="text1"/>
          <w:sz w:val="24"/>
          <w:szCs w:val="24"/>
          <w:u w:val="single"/>
        </w:rPr>
        <w:t xml:space="preserve">    </w:t>
      </w:r>
      <w:r w:rsidRPr="00B038F4">
        <w:rPr>
          <w:rFonts w:ascii="標楷體" w:eastAsia="標楷體" w:hAnsi="標楷體"/>
          <w:color w:val="000000" w:themeColor="text1"/>
          <w:sz w:val="24"/>
          <w:szCs w:val="24"/>
        </w:rPr>
        <w:t>日止。甲乙雙方於執行期間內，如任一方擬提前終止合約時，應於三十日前以書面通知對方。如甲方非因可歸責於乙方事由終止合約時，應賠償乙方因本計畫所生實際支出，或由乙方於第三條款項中扣除該筆支出後退還剩餘款項。</w:t>
      </w:r>
    </w:p>
    <w:p w14:paraId="691AAE8E" w14:textId="77777777" w:rsidR="005114D2" w:rsidRPr="00B038F4" w:rsidRDefault="00376ED9">
      <w:pPr>
        <w:numPr>
          <w:ilvl w:val="0"/>
          <w:numId w:val="1"/>
        </w:numPr>
        <w:spacing w:before="180"/>
        <w:ind w:left="993" w:hanging="993"/>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資訊保密</w:t>
      </w:r>
    </w:p>
    <w:p w14:paraId="3FA77420" w14:textId="42554FFA" w:rsidR="005114D2" w:rsidRPr="00B038F4" w:rsidRDefault="00376ED9">
      <w:pPr>
        <w:ind w:left="991"/>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本委託案乙方所收到來自甲方之資訊包含有「機密」</w:t>
      </w:r>
      <w:r w:rsidR="00DE3599" w:rsidRPr="00B038F4">
        <w:rPr>
          <w:rFonts w:ascii="標楷體" w:eastAsia="標楷體" w:hAnsi="標楷體" w:hint="eastAsia"/>
          <w:color w:val="000000" w:themeColor="text1"/>
          <w:sz w:val="24"/>
          <w:szCs w:val="24"/>
        </w:rPr>
        <w:t>、</w:t>
      </w:r>
      <w:r w:rsidR="00DE3599" w:rsidRPr="00B038F4">
        <w:rPr>
          <w:rFonts w:ascii="標楷體" w:eastAsia="標楷體" w:hAnsi="標楷體"/>
          <w:color w:val="000000" w:themeColor="text1"/>
          <w:sz w:val="22"/>
          <w:szCs w:val="24"/>
        </w:rPr>
        <w:t>「CONFIDENTIAL」</w:t>
      </w:r>
      <w:r w:rsidR="00DE3599" w:rsidRPr="00B038F4">
        <w:rPr>
          <w:rFonts w:ascii="標楷體" w:eastAsia="標楷體" w:hAnsi="標楷體" w:hint="eastAsia"/>
          <w:color w:val="000000" w:themeColor="text1"/>
          <w:sz w:val="24"/>
          <w:szCs w:val="24"/>
        </w:rPr>
        <w:t>、</w:t>
      </w:r>
      <w:r w:rsidR="00DE3599" w:rsidRPr="00B038F4">
        <w:rPr>
          <w:rFonts w:ascii="標楷體" w:eastAsia="標楷體" w:hAnsi="標楷體"/>
          <w:color w:val="000000" w:themeColor="text1"/>
          <w:sz w:val="24"/>
          <w:szCs w:val="24"/>
        </w:rPr>
        <w:t>「Do Not Disclose」</w:t>
      </w:r>
      <w:r w:rsidRPr="00B038F4">
        <w:rPr>
          <w:rFonts w:ascii="標楷體" w:eastAsia="標楷體" w:hAnsi="標楷體"/>
          <w:color w:val="000000" w:themeColor="text1"/>
          <w:sz w:val="24"/>
          <w:szCs w:val="24"/>
        </w:rPr>
        <w:t>等標示於資訊上或含有「甲方之商標」時，應以機密資訊處理，包含所有電子郵件，禁止對外揭露。否則應賠償甲方因此所受損害，賠償上限為</w:t>
      </w:r>
      <w:r w:rsidR="00E44249" w:rsidRPr="00B038F4">
        <w:rPr>
          <w:rFonts w:ascii="標楷體" w:eastAsia="標楷體" w:hAnsi="標楷體" w:hint="eastAsia"/>
          <w:color w:val="000000" w:themeColor="text1"/>
          <w:sz w:val="24"/>
          <w:szCs w:val="24"/>
        </w:rPr>
        <w:t>第三條服務費用總額</w:t>
      </w:r>
      <w:r w:rsidRPr="00B038F4">
        <w:rPr>
          <w:rFonts w:ascii="標楷體" w:eastAsia="標楷體" w:hAnsi="標楷體"/>
          <w:color w:val="000000" w:themeColor="text1"/>
          <w:sz w:val="24"/>
          <w:szCs w:val="24"/>
        </w:rPr>
        <w:t>。</w:t>
      </w:r>
    </w:p>
    <w:p w14:paraId="161EC7BE" w14:textId="77777777" w:rsidR="005114D2" w:rsidRPr="00B038F4" w:rsidRDefault="00376ED9">
      <w:pPr>
        <w:numPr>
          <w:ilvl w:val="0"/>
          <w:numId w:val="1"/>
        </w:numPr>
        <w:spacing w:before="180"/>
        <w:ind w:left="993" w:hanging="993"/>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智慧財產權歸屬</w:t>
      </w:r>
    </w:p>
    <w:p w14:paraId="35E18EE1" w14:textId="77777777" w:rsidR="005114D2" w:rsidRPr="00B038F4" w:rsidRDefault="00376ED9">
      <w:pPr>
        <w:ind w:left="991"/>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本計畫所產出之成果，其智慧財產權屬於甲乙雙方所共有。</w:t>
      </w:r>
    </w:p>
    <w:p w14:paraId="293312D3" w14:textId="5A055D1B" w:rsidR="005114D2" w:rsidRPr="00B038F4" w:rsidRDefault="007A3B5D" w:rsidP="007A3B5D">
      <w:pPr>
        <w:numPr>
          <w:ilvl w:val="0"/>
          <w:numId w:val="1"/>
        </w:numPr>
        <w:spacing w:before="180"/>
        <w:rPr>
          <w:rFonts w:ascii="標楷體" w:eastAsia="標楷體" w:hAnsi="標楷體"/>
          <w:color w:val="000000" w:themeColor="text1"/>
          <w:sz w:val="24"/>
          <w:szCs w:val="24"/>
        </w:rPr>
      </w:pPr>
      <w:r w:rsidRPr="00B038F4">
        <w:rPr>
          <w:rFonts w:ascii="標楷體" w:eastAsia="標楷體" w:hAnsi="標楷體" w:hint="eastAsia"/>
          <w:color w:val="000000" w:themeColor="text1"/>
          <w:sz w:val="24"/>
          <w:szCs w:val="24"/>
        </w:rPr>
        <w:lastRenderedPageBreak/>
        <w:t>本計畫除前述規定外</w:t>
      </w:r>
      <w:r w:rsidR="00376ED9" w:rsidRPr="00B038F4">
        <w:rPr>
          <w:rFonts w:ascii="標楷體" w:eastAsia="標楷體" w:hAnsi="標楷體"/>
          <w:color w:val="000000" w:themeColor="text1"/>
          <w:sz w:val="24"/>
          <w:szCs w:val="24"/>
        </w:rPr>
        <w:t>，甲乙雙方同意延伸以下之合作項目：</w:t>
      </w:r>
    </w:p>
    <w:p w14:paraId="2765EE43" w14:textId="77777777" w:rsidR="005114D2" w:rsidRPr="00B038F4" w:rsidRDefault="00376ED9">
      <w:pPr>
        <w:ind w:left="1560" w:hanging="557"/>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 xml:space="preserve">一、 </w:t>
      </w:r>
    </w:p>
    <w:p w14:paraId="0C72505E" w14:textId="77777777" w:rsidR="005114D2" w:rsidRPr="00B038F4" w:rsidRDefault="00376ED9">
      <w:pPr>
        <w:ind w:left="1560" w:hanging="557"/>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 xml:space="preserve">二、 </w:t>
      </w:r>
    </w:p>
    <w:p w14:paraId="1881D954" w14:textId="77777777" w:rsidR="005114D2" w:rsidRPr="00B038F4" w:rsidRDefault="00376ED9">
      <w:pPr>
        <w:numPr>
          <w:ilvl w:val="0"/>
          <w:numId w:val="1"/>
        </w:numPr>
        <w:spacing w:before="180"/>
        <w:ind w:left="993" w:hanging="993"/>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合約修改與違約損害賠償</w:t>
      </w:r>
    </w:p>
    <w:p w14:paraId="487B2150" w14:textId="77777777" w:rsidR="005114D2" w:rsidRPr="00B038F4" w:rsidRDefault="00376ED9">
      <w:pPr>
        <w:ind w:left="991" w:firstLine="1"/>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本合約書必要時，得經甲乙雙方會商同意後修改之。任一方如有違反或未履行本合約任一條款規定之情事時，另一方得以書面通知限期七日內改善，屆期未改正者，另一方得以書面通知立即終止本合約並請求損害賠償，損害賠償上限為本計畫服務費用總額。</w:t>
      </w:r>
    </w:p>
    <w:p w14:paraId="36B9E3F0" w14:textId="77777777" w:rsidR="005114D2" w:rsidRPr="00B038F4" w:rsidRDefault="00376ED9">
      <w:pPr>
        <w:numPr>
          <w:ilvl w:val="0"/>
          <w:numId w:val="1"/>
        </w:numPr>
        <w:spacing w:before="180"/>
        <w:ind w:left="993" w:hanging="993"/>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爭議處理</w:t>
      </w:r>
    </w:p>
    <w:p w14:paraId="146A3AEB" w14:textId="5B9085D2" w:rsidR="005114D2" w:rsidRPr="00B038F4" w:rsidRDefault="00376ED9">
      <w:pPr>
        <w:ind w:left="991" w:firstLine="1"/>
        <w:rPr>
          <w:rFonts w:ascii="標楷體" w:eastAsia="標楷體" w:hAnsi="標楷體"/>
          <w:color w:val="000000" w:themeColor="text1"/>
          <w:sz w:val="24"/>
          <w:szCs w:val="24"/>
        </w:rPr>
      </w:pPr>
      <w:r w:rsidRPr="00B038F4">
        <w:rPr>
          <w:rFonts w:ascii="標楷體" w:eastAsia="標楷體" w:hAnsi="標楷體"/>
          <w:color w:val="000000" w:themeColor="text1"/>
          <w:sz w:val="24"/>
          <w:szCs w:val="24"/>
        </w:rPr>
        <w:t>本合約書一式二份，由甲乙雙方各執一份，以昭信守。如因本合約涉訟，甲乙雙方</w:t>
      </w:r>
      <w:r w:rsidR="007A3B5D" w:rsidRPr="00B038F4">
        <w:rPr>
          <w:rFonts w:ascii="標楷體" w:eastAsia="標楷體" w:hAnsi="標楷體" w:hint="eastAsia"/>
          <w:color w:val="000000" w:themeColor="text1"/>
          <w:sz w:val="24"/>
          <w:szCs w:val="24"/>
        </w:rPr>
        <w:t>合</w:t>
      </w:r>
      <w:r w:rsidRPr="00B038F4">
        <w:rPr>
          <w:rFonts w:ascii="標楷體" w:eastAsia="標楷體" w:hAnsi="標楷體"/>
          <w:color w:val="000000" w:themeColor="text1"/>
          <w:sz w:val="24"/>
          <w:szCs w:val="24"/>
        </w:rPr>
        <w:t>意以臺灣橋頭地方法院為第一審管轄法院。</w:t>
      </w:r>
    </w:p>
    <w:p w14:paraId="4A62FCD9" w14:textId="77777777" w:rsidR="005114D2" w:rsidRPr="00B038F4" w:rsidRDefault="005114D2">
      <w:pPr>
        <w:rPr>
          <w:rFonts w:ascii="標楷體" w:eastAsia="標楷體" w:hAnsi="標楷體"/>
          <w:color w:val="000000" w:themeColor="text1"/>
          <w:sz w:val="24"/>
          <w:szCs w:val="24"/>
        </w:rPr>
      </w:pPr>
    </w:p>
    <w:p w14:paraId="528AE281" w14:textId="77777777" w:rsidR="005114D2" w:rsidRPr="00B038F4" w:rsidRDefault="005114D2">
      <w:pPr>
        <w:jc w:val="center"/>
        <w:rPr>
          <w:rFonts w:ascii="標楷體" w:eastAsia="標楷體" w:hAnsi="標楷體"/>
          <w:color w:val="000000" w:themeColor="text1"/>
        </w:rPr>
      </w:pPr>
    </w:p>
    <w:p w14:paraId="35204841" w14:textId="77777777" w:rsidR="005114D2" w:rsidRPr="00B038F4" w:rsidRDefault="00376ED9">
      <w:pPr>
        <w:rPr>
          <w:rFonts w:ascii="標楷體" w:eastAsia="標楷體" w:hAnsi="標楷體"/>
          <w:color w:val="000000" w:themeColor="text1"/>
          <w:sz w:val="28"/>
          <w:szCs w:val="28"/>
        </w:rPr>
      </w:pPr>
      <w:r w:rsidRPr="00B038F4">
        <w:rPr>
          <w:rFonts w:ascii="標楷體" w:eastAsia="標楷體" w:hAnsi="標楷體"/>
          <w:color w:val="000000" w:themeColor="text1"/>
          <w:sz w:val="28"/>
          <w:szCs w:val="28"/>
        </w:rPr>
        <w:t>立合約書人</w:t>
      </w:r>
    </w:p>
    <w:p w14:paraId="3280B3D7" w14:textId="77777777" w:rsidR="005114D2" w:rsidRPr="00B038F4" w:rsidRDefault="005114D2">
      <w:pPr>
        <w:rPr>
          <w:rFonts w:ascii="標楷體" w:eastAsia="標楷體" w:hAnsi="標楷體"/>
          <w:color w:val="000000" w:themeColor="text1"/>
        </w:rPr>
      </w:pPr>
    </w:p>
    <w:p w14:paraId="0E800ADC"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甲          方：</w:t>
      </w:r>
      <w:r w:rsidRPr="00B038F4">
        <w:rPr>
          <w:rFonts w:ascii="標楷體" w:eastAsia="標楷體" w:hAnsi="標楷體"/>
          <w:color w:val="000000" w:themeColor="text1"/>
          <w:sz w:val="24"/>
          <w:u w:val="single"/>
        </w:rPr>
        <w:t xml:space="preserve">                </w:t>
      </w:r>
    </w:p>
    <w:p w14:paraId="612D65E6"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代    表    人：</w:t>
      </w:r>
      <w:r w:rsidRPr="00B038F4">
        <w:rPr>
          <w:rFonts w:ascii="標楷體" w:eastAsia="標楷體" w:hAnsi="標楷體"/>
          <w:color w:val="000000" w:themeColor="text1"/>
          <w:sz w:val="24"/>
          <w:u w:val="single"/>
        </w:rPr>
        <w:t xml:space="preserve">                </w:t>
      </w:r>
    </w:p>
    <w:p w14:paraId="25AB0970"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統  一  編  號：</w:t>
      </w:r>
      <w:r w:rsidRPr="00B038F4">
        <w:rPr>
          <w:rFonts w:ascii="標楷體" w:eastAsia="標楷體" w:hAnsi="標楷體"/>
          <w:color w:val="000000" w:themeColor="text1"/>
          <w:sz w:val="24"/>
          <w:u w:val="single"/>
        </w:rPr>
        <w:t xml:space="preserve">                </w:t>
      </w:r>
    </w:p>
    <w:p w14:paraId="2D95E235"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地          址：</w:t>
      </w:r>
      <w:r w:rsidRPr="00B038F4">
        <w:rPr>
          <w:rFonts w:ascii="標楷體" w:eastAsia="標楷體" w:hAnsi="標楷體"/>
          <w:color w:val="000000" w:themeColor="text1"/>
          <w:sz w:val="24"/>
          <w:u w:val="single"/>
        </w:rPr>
        <w:t xml:space="preserve">                </w:t>
      </w:r>
    </w:p>
    <w:p w14:paraId="6A13E0E5" w14:textId="77777777" w:rsidR="005114D2" w:rsidRPr="00B038F4" w:rsidRDefault="005114D2">
      <w:pPr>
        <w:spacing w:line="360" w:lineRule="auto"/>
        <w:rPr>
          <w:rFonts w:ascii="標楷體" w:eastAsia="標楷體" w:hAnsi="標楷體"/>
          <w:color w:val="000000" w:themeColor="text1"/>
        </w:rPr>
      </w:pPr>
    </w:p>
    <w:p w14:paraId="17A7A2A3"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乙          方：義守大學</w:t>
      </w:r>
    </w:p>
    <w:p w14:paraId="1516FAD8"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代    表    人：古源光</w:t>
      </w:r>
    </w:p>
    <w:p w14:paraId="2DA1E9B7"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計 畫 主 持 人：</w:t>
      </w:r>
      <w:r w:rsidRPr="00B038F4">
        <w:rPr>
          <w:rFonts w:ascii="標楷體" w:eastAsia="標楷體" w:hAnsi="標楷體"/>
          <w:color w:val="000000" w:themeColor="text1"/>
          <w:sz w:val="24"/>
          <w:u w:val="single"/>
        </w:rPr>
        <w:t xml:space="preserve">                </w:t>
      </w:r>
    </w:p>
    <w:p w14:paraId="378FE2A1"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統  一  編  號：07927743</w:t>
      </w:r>
    </w:p>
    <w:p w14:paraId="25F60977" w14:textId="77777777" w:rsidR="005114D2" w:rsidRPr="00B038F4" w:rsidRDefault="00376ED9">
      <w:pPr>
        <w:spacing w:line="360" w:lineRule="auto"/>
        <w:rPr>
          <w:rFonts w:ascii="標楷體" w:eastAsia="標楷體" w:hAnsi="標楷體"/>
          <w:color w:val="000000" w:themeColor="text1"/>
          <w:sz w:val="24"/>
        </w:rPr>
      </w:pPr>
      <w:r w:rsidRPr="00B038F4">
        <w:rPr>
          <w:rFonts w:ascii="標楷體" w:eastAsia="標楷體" w:hAnsi="標楷體"/>
          <w:color w:val="000000" w:themeColor="text1"/>
          <w:sz w:val="24"/>
        </w:rPr>
        <w:t>地          址：高雄市大樹區學城路一段1號</w:t>
      </w:r>
    </w:p>
    <w:p w14:paraId="6AD5DEF0" w14:textId="13DBC3FE" w:rsidR="005114D2" w:rsidRPr="00B038F4" w:rsidRDefault="005114D2">
      <w:pPr>
        <w:jc w:val="center"/>
        <w:rPr>
          <w:rFonts w:ascii="標楷體" w:eastAsia="標楷體" w:hAnsi="標楷體"/>
          <w:color w:val="000000" w:themeColor="text1"/>
          <w:sz w:val="24"/>
        </w:rPr>
      </w:pPr>
    </w:p>
    <w:p w14:paraId="70FA9726" w14:textId="58858FA1" w:rsidR="00FE7638" w:rsidRPr="00B038F4" w:rsidRDefault="00FE7638">
      <w:pPr>
        <w:jc w:val="center"/>
        <w:rPr>
          <w:rFonts w:ascii="標楷體" w:eastAsia="標楷體" w:hAnsi="標楷體"/>
          <w:color w:val="000000" w:themeColor="text1"/>
          <w:sz w:val="24"/>
        </w:rPr>
      </w:pPr>
    </w:p>
    <w:p w14:paraId="16E3F306" w14:textId="77777777" w:rsidR="00FE7638" w:rsidRPr="00B038F4" w:rsidRDefault="00FE7638">
      <w:pPr>
        <w:jc w:val="center"/>
        <w:rPr>
          <w:rFonts w:ascii="標楷體" w:eastAsia="標楷體" w:hAnsi="標楷體"/>
          <w:color w:val="000000" w:themeColor="text1"/>
          <w:sz w:val="24"/>
        </w:rPr>
      </w:pPr>
    </w:p>
    <w:p w14:paraId="29D68CAF" w14:textId="77777777" w:rsidR="005114D2" w:rsidRPr="00B038F4" w:rsidRDefault="00376ED9">
      <w:pPr>
        <w:jc w:val="center"/>
        <w:rPr>
          <w:rFonts w:ascii="標楷體" w:eastAsia="標楷體" w:hAnsi="標楷體"/>
          <w:color w:val="000000" w:themeColor="text1"/>
          <w:sz w:val="24"/>
        </w:rPr>
      </w:pPr>
      <w:r w:rsidRPr="00B038F4">
        <w:rPr>
          <w:rFonts w:ascii="標楷體" w:eastAsia="標楷體" w:hAnsi="標楷體"/>
          <w:color w:val="000000" w:themeColor="text1"/>
          <w:sz w:val="24"/>
        </w:rPr>
        <w:t>中    華    民    國          年          月          日</w:t>
      </w:r>
    </w:p>
    <w:p w14:paraId="26DFD3D7" w14:textId="77777777" w:rsidR="005114D2" w:rsidRPr="00B038F4" w:rsidRDefault="00376ED9">
      <w:pPr>
        <w:spacing w:after="360"/>
        <w:jc w:val="center"/>
        <w:rPr>
          <w:rFonts w:ascii="標楷體" w:eastAsia="標楷體" w:hAnsi="標楷體"/>
          <w:color w:val="000000" w:themeColor="text1"/>
          <w:sz w:val="32"/>
          <w:szCs w:val="32"/>
        </w:rPr>
      </w:pPr>
      <w:bookmarkStart w:id="0" w:name="_GoBack"/>
      <w:bookmarkEnd w:id="0"/>
      <w:r w:rsidRPr="00B038F4">
        <w:rPr>
          <w:rFonts w:ascii="標楷體" w:eastAsia="標楷體" w:hAnsi="標楷體"/>
          <w:color w:val="000000" w:themeColor="text1"/>
        </w:rPr>
        <w:br w:type="page"/>
      </w:r>
      <w:r w:rsidRPr="00B038F4">
        <w:rPr>
          <w:rFonts w:ascii="標楷體" w:eastAsia="標楷體" w:hAnsi="標楷體"/>
          <w:color w:val="000000" w:themeColor="text1"/>
          <w:sz w:val="32"/>
          <w:szCs w:val="32"/>
        </w:rPr>
        <w:lastRenderedPageBreak/>
        <w:t>經   費   明   細  表</w:t>
      </w:r>
    </w:p>
    <w:p w14:paraId="73CEB6C5" w14:textId="77777777" w:rsidR="005114D2" w:rsidRPr="00B038F4" w:rsidRDefault="00376ED9">
      <w:pPr>
        <w:jc w:val="right"/>
        <w:rPr>
          <w:rFonts w:ascii="標楷體" w:eastAsia="標楷體" w:hAnsi="標楷體"/>
          <w:color w:val="000000" w:themeColor="text1"/>
          <w:sz w:val="24"/>
        </w:rPr>
      </w:pPr>
      <w:r w:rsidRPr="00B038F4">
        <w:rPr>
          <w:rFonts w:ascii="標楷體" w:eastAsia="標楷體" w:hAnsi="標楷體"/>
          <w:color w:val="000000" w:themeColor="text1"/>
          <w:sz w:val="24"/>
        </w:rPr>
        <w:t>單位:新臺幣(元)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2251"/>
        <w:gridCol w:w="3256"/>
      </w:tblGrid>
      <w:tr w:rsidR="00B038F4" w:rsidRPr="00B038F4" w14:paraId="4DD0AE75"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5C469156" w14:textId="77777777" w:rsidR="005114D2" w:rsidRPr="00B038F4" w:rsidRDefault="00376ED9" w:rsidP="00C20AB9">
            <w:pPr>
              <w:spacing w:line="360" w:lineRule="auto"/>
              <w:jc w:val="center"/>
              <w:rPr>
                <w:rFonts w:ascii="標楷體" w:eastAsia="標楷體" w:hAnsi="標楷體"/>
                <w:color w:val="000000" w:themeColor="text1"/>
                <w:sz w:val="24"/>
              </w:rPr>
            </w:pPr>
            <w:r w:rsidRPr="00B038F4">
              <w:rPr>
                <w:rFonts w:ascii="標楷體" w:eastAsia="標楷體" w:hAnsi="標楷體"/>
                <w:color w:val="000000" w:themeColor="text1"/>
                <w:sz w:val="24"/>
              </w:rPr>
              <w:t>項目</w:t>
            </w:r>
          </w:p>
        </w:tc>
        <w:tc>
          <w:tcPr>
            <w:tcW w:w="2268" w:type="dxa"/>
            <w:tcBorders>
              <w:top w:val="single" w:sz="4" w:space="0" w:color="auto"/>
              <w:left w:val="single" w:sz="4" w:space="0" w:color="auto"/>
              <w:bottom w:val="single" w:sz="4" w:space="0" w:color="auto"/>
              <w:right w:val="single" w:sz="4" w:space="0" w:color="auto"/>
            </w:tcBorders>
            <w:vAlign w:val="center"/>
          </w:tcPr>
          <w:p w14:paraId="1A426E21" w14:textId="77777777" w:rsidR="005114D2" w:rsidRPr="00B038F4" w:rsidRDefault="00376ED9" w:rsidP="00C20AB9">
            <w:pPr>
              <w:spacing w:line="360" w:lineRule="auto"/>
              <w:jc w:val="center"/>
              <w:rPr>
                <w:rFonts w:ascii="標楷體" w:eastAsia="標楷體" w:hAnsi="標楷體"/>
                <w:color w:val="000000" w:themeColor="text1"/>
                <w:sz w:val="24"/>
              </w:rPr>
            </w:pPr>
            <w:r w:rsidRPr="00B038F4">
              <w:rPr>
                <w:rFonts w:ascii="標楷體" w:eastAsia="標楷體" w:hAnsi="標楷體"/>
                <w:color w:val="000000" w:themeColor="text1"/>
                <w:sz w:val="24"/>
              </w:rPr>
              <w:t>金額</w:t>
            </w:r>
          </w:p>
        </w:tc>
        <w:tc>
          <w:tcPr>
            <w:tcW w:w="3281" w:type="dxa"/>
            <w:tcBorders>
              <w:top w:val="single" w:sz="4" w:space="0" w:color="auto"/>
              <w:left w:val="single" w:sz="4" w:space="0" w:color="auto"/>
              <w:bottom w:val="single" w:sz="4" w:space="0" w:color="auto"/>
              <w:right w:val="single" w:sz="4" w:space="0" w:color="auto"/>
            </w:tcBorders>
            <w:vAlign w:val="center"/>
          </w:tcPr>
          <w:p w14:paraId="0187B252" w14:textId="77777777" w:rsidR="005114D2" w:rsidRPr="00B038F4" w:rsidRDefault="00376ED9" w:rsidP="00C20AB9">
            <w:pPr>
              <w:spacing w:line="360" w:lineRule="auto"/>
              <w:jc w:val="center"/>
              <w:rPr>
                <w:rFonts w:ascii="標楷體" w:eastAsia="標楷體" w:hAnsi="標楷體"/>
                <w:color w:val="000000" w:themeColor="text1"/>
                <w:sz w:val="24"/>
              </w:rPr>
            </w:pPr>
            <w:r w:rsidRPr="00B038F4">
              <w:rPr>
                <w:rFonts w:ascii="標楷體" w:eastAsia="標楷體" w:hAnsi="標楷體"/>
                <w:color w:val="000000" w:themeColor="text1"/>
                <w:sz w:val="24"/>
              </w:rPr>
              <w:t>備註說明</w:t>
            </w:r>
          </w:p>
        </w:tc>
      </w:tr>
      <w:tr w:rsidR="00B038F4" w:rsidRPr="00B038F4" w14:paraId="69DF45FB"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59C1A0F6" w14:textId="77777777" w:rsidR="005114D2" w:rsidRPr="00B038F4" w:rsidRDefault="005114D2" w:rsidP="00C20AB9">
            <w:pPr>
              <w:spacing w:line="360" w:lineRule="auto"/>
              <w:jc w:val="center"/>
              <w:rPr>
                <w:rFonts w:ascii="標楷體" w:eastAsia="標楷體" w:hAnsi="標楷體"/>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448D63B" w14:textId="77777777" w:rsidR="005114D2" w:rsidRPr="00B038F4" w:rsidRDefault="005114D2" w:rsidP="00C20AB9">
            <w:pPr>
              <w:spacing w:line="360" w:lineRule="auto"/>
              <w:jc w:val="center"/>
              <w:rPr>
                <w:rFonts w:ascii="標楷體" w:eastAsia="標楷體" w:hAnsi="標楷體"/>
                <w:color w:val="000000" w:themeColor="text1"/>
                <w:sz w:val="24"/>
              </w:rPr>
            </w:pPr>
          </w:p>
        </w:tc>
        <w:tc>
          <w:tcPr>
            <w:tcW w:w="3281" w:type="dxa"/>
            <w:tcBorders>
              <w:top w:val="single" w:sz="4" w:space="0" w:color="auto"/>
              <w:left w:val="single" w:sz="4" w:space="0" w:color="auto"/>
              <w:bottom w:val="single" w:sz="4" w:space="0" w:color="auto"/>
              <w:right w:val="single" w:sz="4" w:space="0" w:color="auto"/>
            </w:tcBorders>
            <w:vAlign w:val="center"/>
          </w:tcPr>
          <w:p w14:paraId="294F7F9C" w14:textId="77777777" w:rsidR="005114D2" w:rsidRPr="00B038F4" w:rsidRDefault="005114D2" w:rsidP="00C20AB9">
            <w:pPr>
              <w:spacing w:line="360" w:lineRule="auto"/>
              <w:jc w:val="center"/>
              <w:rPr>
                <w:rFonts w:ascii="標楷體" w:eastAsia="標楷體" w:hAnsi="標楷體"/>
                <w:color w:val="000000" w:themeColor="text1"/>
                <w:sz w:val="24"/>
              </w:rPr>
            </w:pPr>
          </w:p>
        </w:tc>
      </w:tr>
      <w:tr w:rsidR="00B038F4" w:rsidRPr="00B038F4" w14:paraId="06E731F0"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358CA4DF" w14:textId="77777777" w:rsidR="005114D2" w:rsidRPr="00B038F4" w:rsidRDefault="005114D2" w:rsidP="00C20AB9">
            <w:pPr>
              <w:spacing w:line="360" w:lineRule="auto"/>
              <w:jc w:val="center"/>
              <w:rPr>
                <w:rFonts w:ascii="標楷體" w:eastAsia="標楷體" w:hAnsi="標楷體"/>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F9DCE0F" w14:textId="77777777" w:rsidR="005114D2" w:rsidRPr="00B038F4" w:rsidRDefault="005114D2" w:rsidP="00C20AB9">
            <w:pPr>
              <w:spacing w:line="360" w:lineRule="auto"/>
              <w:jc w:val="center"/>
              <w:rPr>
                <w:rFonts w:ascii="標楷體" w:eastAsia="標楷體" w:hAnsi="標楷體"/>
                <w:color w:val="000000" w:themeColor="text1"/>
                <w:sz w:val="24"/>
              </w:rPr>
            </w:pPr>
          </w:p>
        </w:tc>
        <w:tc>
          <w:tcPr>
            <w:tcW w:w="3281" w:type="dxa"/>
            <w:tcBorders>
              <w:top w:val="single" w:sz="4" w:space="0" w:color="auto"/>
              <w:left w:val="single" w:sz="4" w:space="0" w:color="auto"/>
              <w:bottom w:val="single" w:sz="4" w:space="0" w:color="auto"/>
              <w:right w:val="single" w:sz="4" w:space="0" w:color="auto"/>
            </w:tcBorders>
            <w:vAlign w:val="center"/>
          </w:tcPr>
          <w:p w14:paraId="13F7077E" w14:textId="77777777" w:rsidR="005114D2" w:rsidRPr="00B038F4" w:rsidRDefault="005114D2" w:rsidP="00C20AB9">
            <w:pPr>
              <w:spacing w:line="360" w:lineRule="auto"/>
              <w:jc w:val="center"/>
              <w:rPr>
                <w:rFonts w:ascii="標楷體" w:eastAsia="標楷體" w:hAnsi="標楷體"/>
                <w:color w:val="000000" w:themeColor="text1"/>
                <w:sz w:val="24"/>
              </w:rPr>
            </w:pPr>
          </w:p>
        </w:tc>
      </w:tr>
      <w:tr w:rsidR="005114D2" w:rsidRPr="00C20AB9" w14:paraId="0548CDE8"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6E736A66" w14:textId="77777777" w:rsidR="005114D2" w:rsidRPr="00C20AB9" w:rsidRDefault="00376ED9" w:rsidP="00C20AB9">
            <w:pPr>
              <w:spacing w:line="360" w:lineRule="auto"/>
              <w:jc w:val="center"/>
              <w:rPr>
                <w:rFonts w:ascii="標楷體" w:eastAsia="標楷體" w:hAnsi="標楷體"/>
                <w:sz w:val="24"/>
              </w:rPr>
            </w:pPr>
            <w:r w:rsidRPr="00C20AB9">
              <w:rPr>
                <w:rFonts w:ascii="標楷體" w:eastAsia="標楷體" w:hAnsi="標楷體"/>
                <w:color w:val="000000"/>
                <w:sz w:val="24"/>
              </w:rPr>
              <w:t>管理費</w:t>
            </w:r>
          </w:p>
        </w:tc>
        <w:tc>
          <w:tcPr>
            <w:tcW w:w="2268" w:type="dxa"/>
            <w:tcBorders>
              <w:top w:val="single" w:sz="4" w:space="0" w:color="auto"/>
              <w:left w:val="single" w:sz="4" w:space="0" w:color="auto"/>
              <w:bottom w:val="single" w:sz="4" w:space="0" w:color="auto"/>
              <w:right w:val="single" w:sz="4" w:space="0" w:color="auto"/>
            </w:tcBorders>
            <w:vAlign w:val="center"/>
          </w:tcPr>
          <w:p w14:paraId="5CC5BD52" w14:textId="77777777" w:rsidR="005114D2" w:rsidRPr="00C20AB9" w:rsidRDefault="005114D2" w:rsidP="00C20AB9">
            <w:pPr>
              <w:spacing w:line="360" w:lineRule="auto"/>
              <w:jc w:val="center"/>
              <w:rPr>
                <w:rFonts w:ascii="標楷體" w:eastAsia="標楷體" w:hAnsi="標楷體"/>
                <w:sz w:val="24"/>
              </w:rPr>
            </w:pPr>
          </w:p>
        </w:tc>
        <w:tc>
          <w:tcPr>
            <w:tcW w:w="3281" w:type="dxa"/>
            <w:tcBorders>
              <w:top w:val="single" w:sz="4" w:space="0" w:color="auto"/>
              <w:left w:val="single" w:sz="4" w:space="0" w:color="auto"/>
              <w:bottom w:val="single" w:sz="4" w:space="0" w:color="auto"/>
              <w:right w:val="single" w:sz="4" w:space="0" w:color="auto"/>
            </w:tcBorders>
            <w:vAlign w:val="center"/>
          </w:tcPr>
          <w:p w14:paraId="28FCCCC8" w14:textId="77777777" w:rsidR="005114D2" w:rsidRPr="00C20AB9" w:rsidRDefault="00376ED9" w:rsidP="00C20AB9">
            <w:pPr>
              <w:spacing w:line="360" w:lineRule="auto"/>
              <w:jc w:val="center"/>
              <w:rPr>
                <w:rFonts w:ascii="標楷體" w:eastAsia="標楷體" w:hAnsi="標楷體"/>
                <w:sz w:val="24"/>
              </w:rPr>
            </w:pPr>
            <w:r w:rsidRPr="00C20AB9">
              <w:rPr>
                <w:rFonts w:ascii="標楷體" w:eastAsia="標楷體" w:hAnsi="標楷體"/>
                <w:color w:val="000000"/>
                <w:sz w:val="24"/>
              </w:rPr>
              <w:t>計畫總金額15%</w:t>
            </w:r>
          </w:p>
        </w:tc>
      </w:tr>
      <w:tr w:rsidR="005114D2" w:rsidRPr="00C20AB9" w14:paraId="7CE627DD"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550FE810" w14:textId="77777777" w:rsidR="005114D2" w:rsidRPr="00C20AB9" w:rsidRDefault="005114D2" w:rsidP="00C20AB9">
            <w:pPr>
              <w:spacing w:line="360" w:lineRule="auto"/>
              <w:jc w:val="center"/>
              <w:rPr>
                <w:rFonts w:ascii="標楷體" w:eastAsia="標楷體" w:hAnsi="標楷體"/>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E46A326" w14:textId="77777777" w:rsidR="005114D2" w:rsidRPr="00C20AB9" w:rsidRDefault="005114D2" w:rsidP="00C20AB9">
            <w:pPr>
              <w:spacing w:line="360" w:lineRule="auto"/>
              <w:jc w:val="center"/>
              <w:rPr>
                <w:rFonts w:ascii="標楷體" w:eastAsia="標楷體" w:hAnsi="標楷體"/>
                <w:sz w:val="24"/>
              </w:rPr>
            </w:pPr>
          </w:p>
        </w:tc>
        <w:tc>
          <w:tcPr>
            <w:tcW w:w="3281" w:type="dxa"/>
            <w:tcBorders>
              <w:top w:val="single" w:sz="4" w:space="0" w:color="auto"/>
              <w:left w:val="single" w:sz="4" w:space="0" w:color="auto"/>
              <w:bottom w:val="single" w:sz="4" w:space="0" w:color="auto"/>
              <w:right w:val="single" w:sz="4" w:space="0" w:color="auto"/>
            </w:tcBorders>
            <w:vAlign w:val="center"/>
          </w:tcPr>
          <w:p w14:paraId="56EDD3E0" w14:textId="77777777" w:rsidR="005114D2" w:rsidRPr="00C20AB9" w:rsidRDefault="005114D2" w:rsidP="00C20AB9">
            <w:pPr>
              <w:spacing w:line="360" w:lineRule="auto"/>
              <w:jc w:val="center"/>
              <w:rPr>
                <w:rFonts w:ascii="標楷體" w:eastAsia="標楷體" w:hAnsi="標楷體"/>
                <w:sz w:val="24"/>
              </w:rPr>
            </w:pPr>
          </w:p>
        </w:tc>
      </w:tr>
      <w:tr w:rsidR="005114D2" w:rsidRPr="00C20AB9" w14:paraId="1DB6DA22"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24945447" w14:textId="77777777" w:rsidR="005114D2" w:rsidRPr="00C20AB9" w:rsidRDefault="005114D2" w:rsidP="00C20AB9">
            <w:pPr>
              <w:spacing w:line="360" w:lineRule="auto"/>
              <w:jc w:val="center"/>
              <w:rPr>
                <w:rFonts w:ascii="標楷體" w:eastAsia="標楷體" w:hAnsi="標楷體"/>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971FF88" w14:textId="77777777" w:rsidR="005114D2" w:rsidRPr="00C20AB9" w:rsidRDefault="005114D2" w:rsidP="00C20AB9">
            <w:pPr>
              <w:spacing w:line="360" w:lineRule="auto"/>
              <w:jc w:val="center"/>
              <w:rPr>
                <w:rFonts w:ascii="標楷體" w:eastAsia="標楷體" w:hAnsi="標楷體"/>
                <w:sz w:val="24"/>
              </w:rPr>
            </w:pPr>
          </w:p>
        </w:tc>
        <w:tc>
          <w:tcPr>
            <w:tcW w:w="3281" w:type="dxa"/>
            <w:tcBorders>
              <w:top w:val="single" w:sz="4" w:space="0" w:color="auto"/>
              <w:left w:val="single" w:sz="4" w:space="0" w:color="auto"/>
              <w:bottom w:val="single" w:sz="4" w:space="0" w:color="auto"/>
              <w:right w:val="single" w:sz="4" w:space="0" w:color="auto"/>
            </w:tcBorders>
            <w:vAlign w:val="center"/>
          </w:tcPr>
          <w:p w14:paraId="5564F925" w14:textId="77777777" w:rsidR="005114D2" w:rsidRPr="00C20AB9" w:rsidRDefault="005114D2" w:rsidP="00C20AB9">
            <w:pPr>
              <w:spacing w:line="360" w:lineRule="auto"/>
              <w:jc w:val="center"/>
              <w:rPr>
                <w:rFonts w:ascii="標楷體" w:eastAsia="標楷體" w:hAnsi="標楷體"/>
                <w:sz w:val="24"/>
              </w:rPr>
            </w:pPr>
          </w:p>
        </w:tc>
      </w:tr>
      <w:tr w:rsidR="005114D2" w:rsidRPr="00C20AB9" w14:paraId="142DCCBE"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0ADB0E17" w14:textId="77777777" w:rsidR="005114D2" w:rsidRPr="00C20AB9" w:rsidRDefault="005114D2" w:rsidP="00C20AB9">
            <w:pPr>
              <w:spacing w:line="360" w:lineRule="auto"/>
              <w:jc w:val="center"/>
              <w:rPr>
                <w:rFonts w:ascii="標楷體" w:eastAsia="標楷體" w:hAnsi="標楷體"/>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0B843A1" w14:textId="77777777" w:rsidR="005114D2" w:rsidRPr="00C20AB9" w:rsidRDefault="005114D2" w:rsidP="00C20AB9">
            <w:pPr>
              <w:spacing w:line="360" w:lineRule="auto"/>
              <w:jc w:val="center"/>
              <w:rPr>
                <w:rFonts w:ascii="標楷體" w:eastAsia="標楷體" w:hAnsi="標楷體"/>
                <w:sz w:val="24"/>
              </w:rPr>
            </w:pPr>
          </w:p>
        </w:tc>
        <w:tc>
          <w:tcPr>
            <w:tcW w:w="3281" w:type="dxa"/>
            <w:tcBorders>
              <w:top w:val="single" w:sz="4" w:space="0" w:color="auto"/>
              <w:left w:val="single" w:sz="4" w:space="0" w:color="auto"/>
              <w:bottom w:val="single" w:sz="4" w:space="0" w:color="auto"/>
              <w:right w:val="single" w:sz="4" w:space="0" w:color="auto"/>
            </w:tcBorders>
            <w:vAlign w:val="center"/>
          </w:tcPr>
          <w:p w14:paraId="08071E9B" w14:textId="77777777" w:rsidR="005114D2" w:rsidRPr="00C20AB9" w:rsidRDefault="005114D2" w:rsidP="00C20AB9">
            <w:pPr>
              <w:spacing w:line="360" w:lineRule="auto"/>
              <w:jc w:val="center"/>
              <w:rPr>
                <w:rFonts w:ascii="標楷體" w:eastAsia="標楷體" w:hAnsi="標楷體"/>
                <w:sz w:val="24"/>
              </w:rPr>
            </w:pPr>
          </w:p>
        </w:tc>
      </w:tr>
      <w:tr w:rsidR="005114D2" w:rsidRPr="00C20AB9" w14:paraId="50850042"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3C1463D9" w14:textId="77777777" w:rsidR="005114D2" w:rsidRPr="00C20AB9" w:rsidRDefault="005114D2" w:rsidP="00C20AB9">
            <w:pPr>
              <w:spacing w:line="360" w:lineRule="auto"/>
              <w:jc w:val="center"/>
              <w:rPr>
                <w:rFonts w:ascii="標楷體" w:eastAsia="標楷體" w:hAnsi="標楷體"/>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54758F7" w14:textId="77777777" w:rsidR="005114D2" w:rsidRPr="00C20AB9" w:rsidRDefault="005114D2" w:rsidP="00C20AB9">
            <w:pPr>
              <w:spacing w:line="360" w:lineRule="auto"/>
              <w:jc w:val="center"/>
              <w:rPr>
                <w:rFonts w:ascii="標楷體" w:eastAsia="標楷體" w:hAnsi="標楷體"/>
                <w:sz w:val="24"/>
              </w:rPr>
            </w:pPr>
          </w:p>
        </w:tc>
        <w:tc>
          <w:tcPr>
            <w:tcW w:w="3281" w:type="dxa"/>
            <w:tcBorders>
              <w:top w:val="single" w:sz="4" w:space="0" w:color="auto"/>
              <w:left w:val="single" w:sz="4" w:space="0" w:color="auto"/>
              <w:bottom w:val="single" w:sz="4" w:space="0" w:color="auto"/>
              <w:right w:val="single" w:sz="4" w:space="0" w:color="auto"/>
            </w:tcBorders>
            <w:vAlign w:val="center"/>
          </w:tcPr>
          <w:p w14:paraId="4D2CF377" w14:textId="77777777" w:rsidR="005114D2" w:rsidRPr="00C20AB9" w:rsidRDefault="005114D2" w:rsidP="00C20AB9">
            <w:pPr>
              <w:spacing w:line="360" w:lineRule="auto"/>
              <w:jc w:val="center"/>
              <w:rPr>
                <w:rFonts w:ascii="標楷體" w:eastAsia="標楷體" w:hAnsi="標楷體"/>
                <w:sz w:val="24"/>
              </w:rPr>
            </w:pPr>
          </w:p>
        </w:tc>
      </w:tr>
      <w:tr w:rsidR="005114D2" w:rsidRPr="00C20AB9" w14:paraId="3264B587" w14:textId="77777777" w:rsidTr="00C20AB9">
        <w:tc>
          <w:tcPr>
            <w:tcW w:w="3147" w:type="dxa"/>
            <w:tcBorders>
              <w:top w:val="single" w:sz="4" w:space="0" w:color="auto"/>
              <w:left w:val="single" w:sz="4" w:space="0" w:color="auto"/>
              <w:bottom w:val="single" w:sz="4" w:space="0" w:color="auto"/>
              <w:right w:val="single" w:sz="4" w:space="0" w:color="auto"/>
            </w:tcBorders>
            <w:vAlign w:val="center"/>
          </w:tcPr>
          <w:p w14:paraId="1967D0A0" w14:textId="77777777" w:rsidR="005114D2" w:rsidRPr="00C20AB9" w:rsidRDefault="00376ED9" w:rsidP="00C20AB9">
            <w:pPr>
              <w:spacing w:line="360" w:lineRule="auto"/>
              <w:jc w:val="center"/>
              <w:rPr>
                <w:rFonts w:ascii="標楷體" w:eastAsia="標楷體" w:hAnsi="標楷體"/>
                <w:sz w:val="24"/>
              </w:rPr>
            </w:pPr>
            <w:r w:rsidRPr="00C20AB9">
              <w:rPr>
                <w:rFonts w:ascii="標楷體" w:eastAsia="標楷體" w:hAnsi="標楷體"/>
                <w:color w:val="000000"/>
                <w:sz w:val="24"/>
              </w:rPr>
              <w:t>服務費用總計</w:t>
            </w:r>
          </w:p>
        </w:tc>
        <w:tc>
          <w:tcPr>
            <w:tcW w:w="5549" w:type="dxa"/>
            <w:gridSpan w:val="2"/>
            <w:tcBorders>
              <w:top w:val="single" w:sz="4" w:space="0" w:color="auto"/>
              <w:left w:val="single" w:sz="4" w:space="0" w:color="auto"/>
              <w:bottom w:val="single" w:sz="4" w:space="0" w:color="auto"/>
              <w:right w:val="single" w:sz="4" w:space="0" w:color="auto"/>
            </w:tcBorders>
            <w:vAlign w:val="center"/>
          </w:tcPr>
          <w:p w14:paraId="3EBB4C23" w14:textId="77777777" w:rsidR="005114D2" w:rsidRPr="00C20AB9" w:rsidRDefault="00C20AB9" w:rsidP="00C20AB9">
            <w:pPr>
              <w:spacing w:line="360" w:lineRule="auto"/>
              <w:ind w:right="240"/>
              <w:jc w:val="center"/>
              <w:rPr>
                <w:rFonts w:ascii="標楷體" w:eastAsia="標楷體" w:hAnsi="標楷體"/>
                <w:sz w:val="24"/>
              </w:rPr>
            </w:pPr>
            <w:r>
              <w:rPr>
                <w:rFonts w:ascii="標楷體" w:eastAsia="標楷體" w:hAnsi="標楷體" w:hint="eastAsia"/>
                <w:color w:val="000000"/>
                <w:sz w:val="24"/>
              </w:rPr>
              <w:t xml:space="preserve"> </w:t>
            </w:r>
            <w:r w:rsidR="00376ED9" w:rsidRPr="00C20AB9">
              <w:rPr>
                <w:rFonts w:ascii="標楷體" w:eastAsia="標楷體" w:hAnsi="標楷體"/>
                <w:color w:val="000000"/>
                <w:sz w:val="24"/>
              </w:rPr>
              <w:t>元整</w:t>
            </w:r>
          </w:p>
        </w:tc>
      </w:tr>
    </w:tbl>
    <w:p w14:paraId="5C94DB93" w14:textId="77777777" w:rsidR="005114D2" w:rsidRPr="000A4F5A" w:rsidRDefault="005114D2">
      <w:pPr>
        <w:jc w:val="center"/>
        <w:rPr>
          <w:rFonts w:ascii="標楷體" w:eastAsia="標楷體" w:hAnsi="標楷體"/>
          <w:color w:val="000000"/>
        </w:rPr>
      </w:pPr>
    </w:p>
    <w:sectPr w:rsidR="005114D2" w:rsidRPr="000A4F5A" w:rsidSect="00E7794E">
      <w:pgSz w:w="11906" w:h="16838"/>
      <w:pgMar w:top="1701" w:right="1469" w:bottom="1259" w:left="179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1DC503" w16cid:durableId="2948D73F"/>
  <w16cid:commentId w16cid:paraId="481BC86D" w16cid:durableId="2948D7B2"/>
  <w16cid:commentId w16cid:paraId="4CE0FF4C" w16cid:durableId="2948D844"/>
  <w16cid:commentId w16cid:paraId="2AEE9CFB" w16cid:durableId="2948D8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E62A6" w14:textId="77777777" w:rsidR="009244F8" w:rsidRDefault="009244F8" w:rsidP="000A4F5A">
      <w:r>
        <w:separator/>
      </w:r>
    </w:p>
  </w:endnote>
  <w:endnote w:type="continuationSeparator" w:id="0">
    <w:p w14:paraId="028C6DF0" w14:textId="77777777" w:rsidR="009244F8" w:rsidRDefault="009244F8" w:rsidP="000A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70C7F" w14:textId="77777777" w:rsidR="009244F8" w:rsidRDefault="009244F8" w:rsidP="000A4F5A">
      <w:r>
        <w:separator/>
      </w:r>
    </w:p>
  </w:footnote>
  <w:footnote w:type="continuationSeparator" w:id="0">
    <w:p w14:paraId="64996F5D" w14:textId="77777777" w:rsidR="009244F8" w:rsidRDefault="009244F8" w:rsidP="000A4F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15BA"/>
    <w:multiLevelType w:val="hybridMultilevel"/>
    <w:tmpl w:val="4FACE2A0"/>
    <w:lvl w:ilvl="0" w:tplc="D2909A28">
      <w:numFmt w:val="bullet"/>
      <w:lvlText w:val=""/>
      <w:lvlJc w:val="left"/>
      <w:pPr>
        <w:ind w:left="720" w:hanging="360"/>
      </w:pPr>
      <w:rPr>
        <w:rFonts w:ascii="Symbol" w:hAnsi="Symbol"/>
      </w:rPr>
    </w:lvl>
    <w:lvl w:ilvl="1" w:tplc="9A7C2BD6">
      <w:numFmt w:val="bullet"/>
      <w:lvlText w:val="o"/>
      <w:lvlJc w:val="left"/>
      <w:pPr>
        <w:ind w:left="1440" w:hanging="1080"/>
      </w:pPr>
      <w:rPr>
        <w:rFonts w:ascii="Courier New" w:hAnsi="Courier New"/>
      </w:rPr>
    </w:lvl>
    <w:lvl w:ilvl="2" w:tplc="1D909E9C">
      <w:numFmt w:val="bullet"/>
      <w:lvlText w:val=""/>
      <w:lvlJc w:val="left"/>
      <w:pPr>
        <w:ind w:left="2160" w:hanging="1800"/>
      </w:pPr>
    </w:lvl>
    <w:lvl w:ilvl="3" w:tplc="56EADBCE">
      <w:numFmt w:val="bullet"/>
      <w:lvlText w:val=""/>
      <w:lvlJc w:val="left"/>
      <w:pPr>
        <w:ind w:left="2880" w:hanging="2520"/>
      </w:pPr>
      <w:rPr>
        <w:rFonts w:ascii="Symbol" w:hAnsi="Symbol"/>
      </w:rPr>
    </w:lvl>
    <w:lvl w:ilvl="4" w:tplc="F0EC37C0">
      <w:numFmt w:val="bullet"/>
      <w:lvlText w:val="o"/>
      <w:lvlJc w:val="left"/>
      <w:pPr>
        <w:ind w:left="3600" w:hanging="3240"/>
      </w:pPr>
      <w:rPr>
        <w:rFonts w:ascii="Courier New" w:hAnsi="Courier New"/>
      </w:rPr>
    </w:lvl>
    <w:lvl w:ilvl="5" w:tplc="2A7C28B2">
      <w:numFmt w:val="bullet"/>
      <w:lvlText w:val=""/>
      <w:lvlJc w:val="left"/>
      <w:pPr>
        <w:ind w:left="4320" w:hanging="3960"/>
      </w:pPr>
    </w:lvl>
    <w:lvl w:ilvl="6" w:tplc="AF0CD612">
      <w:numFmt w:val="bullet"/>
      <w:lvlText w:val=""/>
      <w:lvlJc w:val="left"/>
      <w:pPr>
        <w:ind w:left="5040" w:hanging="4680"/>
      </w:pPr>
      <w:rPr>
        <w:rFonts w:ascii="Symbol" w:hAnsi="Symbol"/>
      </w:rPr>
    </w:lvl>
    <w:lvl w:ilvl="7" w:tplc="29D8CA82">
      <w:numFmt w:val="bullet"/>
      <w:lvlText w:val="o"/>
      <w:lvlJc w:val="left"/>
      <w:pPr>
        <w:ind w:left="5760" w:hanging="5400"/>
      </w:pPr>
      <w:rPr>
        <w:rFonts w:ascii="Courier New" w:hAnsi="Courier New"/>
      </w:rPr>
    </w:lvl>
    <w:lvl w:ilvl="8" w:tplc="5A723356">
      <w:numFmt w:val="bullet"/>
      <w:lvlText w:val=""/>
      <w:lvlJc w:val="left"/>
      <w:pPr>
        <w:ind w:left="6480" w:hanging="6120"/>
      </w:pPr>
    </w:lvl>
  </w:abstractNum>
  <w:abstractNum w:abstractNumId="1" w15:restartNumberingAfterBreak="0">
    <w:nsid w:val="21EB6490"/>
    <w:multiLevelType w:val="hybridMultilevel"/>
    <w:tmpl w:val="7A80EA22"/>
    <w:lvl w:ilvl="0" w:tplc="B47C8B02">
      <w:start w:val="1"/>
      <w:numFmt w:val="taiwaneseCountingThousand"/>
      <w:lvlText w:val="%1、"/>
      <w:lvlJc w:val="left"/>
      <w:pPr>
        <w:ind w:left="840" w:hanging="360"/>
      </w:pPr>
    </w:lvl>
    <w:lvl w:ilvl="1" w:tplc="50B0D2FC">
      <w:start w:val="1"/>
      <w:numFmt w:val="ideographTraditional"/>
      <w:lvlText w:val="%2、"/>
      <w:lvlJc w:val="left"/>
      <w:pPr>
        <w:ind w:left="1440" w:hanging="480"/>
      </w:pPr>
    </w:lvl>
    <w:lvl w:ilvl="2" w:tplc="92AA0188">
      <w:start w:val="1"/>
      <w:numFmt w:val="lowerRoman"/>
      <w:lvlText w:val="%3."/>
      <w:lvlJc w:val="right"/>
      <w:pPr>
        <w:ind w:left="1920" w:hanging="480"/>
      </w:pPr>
    </w:lvl>
    <w:lvl w:ilvl="3" w:tplc="270EAF7A">
      <w:start w:val="1"/>
      <w:numFmt w:val="decimal"/>
      <w:lvlText w:val="%4."/>
      <w:lvlJc w:val="left"/>
      <w:pPr>
        <w:ind w:left="2400" w:hanging="480"/>
      </w:pPr>
    </w:lvl>
    <w:lvl w:ilvl="4" w:tplc="78F0F0A2">
      <w:start w:val="1"/>
      <w:numFmt w:val="ideographTraditional"/>
      <w:lvlText w:val="%5、"/>
      <w:lvlJc w:val="left"/>
      <w:pPr>
        <w:ind w:left="2880" w:hanging="480"/>
      </w:pPr>
    </w:lvl>
    <w:lvl w:ilvl="5" w:tplc="175EF5A4">
      <w:start w:val="1"/>
      <w:numFmt w:val="lowerRoman"/>
      <w:lvlText w:val="%6."/>
      <w:lvlJc w:val="right"/>
      <w:pPr>
        <w:ind w:left="3360" w:hanging="480"/>
      </w:pPr>
    </w:lvl>
    <w:lvl w:ilvl="6" w:tplc="561AAD1E">
      <w:start w:val="1"/>
      <w:numFmt w:val="decimal"/>
      <w:lvlText w:val="%7."/>
      <w:lvlJc w:val="left"/>
      <w:pPr>
        <w:ind w:left="3840" w:hanging="480"/>
      </w:pPr>
    </w:lvl>
    <w:lvl w:ilvl="7" w:tplc="00BA1A48">
      <w:start w:val="1"/>
      <w:numFmt w:val="ideographTraditional"/>
      <w:lvlText w:val="%8、"/>
      <w:lvlJc w:val="left"/>
      <w:pPr>
        <w:ind w:left="4320" w:hanging="480"/>
      </w:pPr>
    </w:lvl>
    <w:lvl w:ilvl="8" w:tplc="B6C08BC2">
      <w:start w:val="1"/>
      <w:numFmt w:val="lowerRoman"/>
      <w:lvlText w:val="%9."/>
      <w:lvlJc w:val="right"/>
      <w:pPr>
        <w:ind w:left="4800" w:hanging="480"/>
      </w:pPr>
    </w:lvl>
  </w:abstractNum>
  <w:abstractNum w:abstractNumId="2" w15:restartNumberingAfterBreak="0">
    <w:nsid w:val="24E52D77"/>
    <w:multiLevelType w:val="hybridMultilevel"/>
    <w:tmpl w:val="D5B04DBA"/>
    <w:lvl w:ilvl="0" w:tplc="548E501E">
      <w:start w:val="1"/>
      <w:numFmt w:val="taiwaneseCountingThousand"/>
      <w:lvlText w:val="第%1條"/>
      <w:lvlJc w:val="left"/>
      <w:pPr>
        <w:ind w:left="480" w:hanging="480"/>
      </w:pPr>
    </w:lvl>
    <w:lvl w:ilvl="1" w:tplc="DD94F348">
      <w:start w:val="1"/>
      <w:numFmt w:val="ideographTraditional"/>
      <w:lvlText w:val="%2、"/>
      <w:lvlJc w:val="left"/>
      <w:pPr>
        <w:ind w:left="960" w:hanging="480"/>
      </w:pPr>
    </w:lvl>
    <w:lvl w:ilvl="2" w:tplc="AACCCBA2">
      <w:start w:val="1"/>
      <w:numFmt w:val="lowerRoman"/>
      <w:lvlText w:val="%3."/>
      <w:lvlJc w:val="right"/>
      <w:pPr>
        <w:ind w:left="1440" w:hanging="480"/>
      </w:pPr>
    </w:lvl>
    <w:lvl w:ilvl="3" w:tplc="9AB24796">
      <w:start w:val="1"/>
      <w:numFmt w:val="decimal"/>
      <w:lvlText w:val="%4."/>
      <w:lvlJc w:val="left"/>
      <w:pPr>
        <w:ind w:left="1920" w:hanging="480"/>
      </w:pPr>
    </w:lvl>
    <w:lvl w:ilvl="4" w:tplc="C90C6102">
      <w:start w:val="1"/>
      <w:numFmt w:val="ideographTraditional"/>
      <w:lvlText w:val="%5、"/>
      <w:lvlJc w:val="left"/>
      <w:pPr>
        <w:ind w:left="2400" w:hanging="480"/>
      </w:pPr>
    </w:lvl>
    <w:lvl w:ilvl="5" w:tplc="0928A80A">
      <w:start w:val="1"/>
      <w:numFmt w:val="lowerRoman"/>
      <w:lvlText w:val="%6."/>
      <w:lvlJc w:val="right"/>
      <w:pPr>
        <w:ind w:left="2880" w:hanging="480"/>
      </w:pPr>
    </w:lvl>
    <w:lvl w:ilvl="6" w:tplc="0A98B052">
      <w:start w:val="1"/>
      <w:numFmt w:val="decimal"/>
      <w:lvlText w:val="%7."/>
      <w:lvlJc w:val="left"/>
      <w:pPr>
        <w:ind w:left="3360" w:hanging="480"/>
      </w:pPr>
    </w:lvl>
    <w:lvl w:ilvl="7" w:tplc="D0D04B2A">
      <w:start w:val="1"/>
      <w:numFmt w:val="ideographTraditional"/>
      <w:lvlText w:val="%8、"/>
      <w:lvlJc w:val="left"/>
      <w:pPr>
        <w:ind w:left="3840" w:hanging="480"/>
      </w:pPr>
    </w:lvl>
    <w:lvl w:ilvl="8" w:tplc="0F1E2ED0">
      <w:start w:val="1"/>
      <w:numFmt w:val="lowerRoman"/>
      <w:lvlText w:val="%9."/>
      <w:lvlJc w:val="right"/>
      <w:pPr>
        <w:ind w:left="4320" w:hanging="480"/>
      </w:pPr>
    </w:lvl>
  </w:abstractNum>
  <w:abstractNum w:abstractNumId="3" w15:restartNumberingAfterBreak="0">
    <w:nsid w:val="5B5C2C27"/>
    <w:multiLevelType w:val="hybridMultilevel"/>
    <w:tmpl w:val="3982A93A"/>
    <w:lvl w:ilvl="0" w:tplc="B052B5DA">
      <w:start w:val="1"/>
      <w:numFmt w:val="decimal"/>
      <w:lvlText w:val="%1."/>
      <w:lvlJc w:val="left"/>
      <w:pPr>
        <w:ind w:left="720" w:hanging="360"/>
      </w:pPr>
    </w:lvl>
    <w:lvl w:ilvl="1" w:tplc="0C2A25B8">
      <w:start w:val="1"/>
      <w:numFmt w:val="decimal"/>
      <w:lvlText w:val="%2."/>
      <w:lvlJc w:val="left"/>
      <w:pPr>
        <w:ind w:left="1440" w:hanging="1080"/>
      </w:pPr>
    </w:lvl>
    <w:lvl w:ilvl="2" w:tplc="6B9E151C">
      <w:start w:val="1"/>
      <w:numFmt w:val="decimal"/>
      <w:lvlText w:val="%3."/>
      <w:lvlJc w:val="left"/>
      <w:pPr>
        <w:ind w:left="2160" w:hanging="1980"/>
      </w:pPr>
    </w:lvl>
    <w:lvl w:ilvl="3" w:tplc="1C8CAA0A">
      <w:start w:val="1"/>
      <w:numFmt w:val="decimal"/>
      <w:lvlText w:val="%4."/>
      <w:lvlJc w:val="left"/>
      <w:pPr>
        <w:ind w:left="2880" w:hanging="2520"/>
      </w:pPr>
    </w:lvl>
    <w:lvl w:ilvl="4" w:tplc="C268B9F8">
      <w:start w:val="1"/>
      <w:numFmt w:val="decimal"/>
      <w:lvlText w:val="%5."/>
      <w:lvlJc w:val="left"/>
      <w:pPr>
        <w:ind w:left="3600" w:hanging="3240"/>
      </w:pPr>
    </w:lvl>
    <w:lvl w:ilvl="5" w:tplc="D3923C5A">
      <w:start w:val="1"/>
      <w:numFmt w:val="decimal"/>
      <w:lvlText w:val="%6."/>
      <w:lvlJc w:val="left"/>
      <w:pPr>
        <w:ind w:left="4320" w:hanging="4140"/>
      </w:pPr>
    </w:lvl>
    <w:lvl w:ilvl="6" w:tplc="CF80EB72">
      <w:start w:val="1"/>
      <w:numFmt w:val="decimal"/>
      <w:lvlText w:val="%7."/>
      <w:lvlJc w:val="left"/>
      <w:pPr>
        <w:ind w:left="5040" w:hanging="4680"/>
      </w:pPr>
    </w:lvl>
    <w:lvl w:ilvl="7" w:tplc="22F6BBD6">
      <w:start w:val="1"/>
      <w:numFmt w:val="decimal"/>
      <w:lvlText w:val="%8."/>
      <w:lvlJc w:val="left"/>
      <w:pPr>
        <w:ind w:left="5760" w:hanging="5400"/>
      </w:pPr>
    </w:lvl>
    <w:lvl w:ilvl="8" w:tplc="9B0216EA">
      <w:start w:val="1"/>
      <w:numFmt w:val="decimal"/>
      <w:lvlText w:val="%9."/>
      <w:lvlJc w:val="left"/>
      <w:pPr>
        <w:ind w:left="6480" w:hanging="6300"/>
      </w:pPr>
    </w:lvl>
  </w:abstractNum>
  <w:abstractNum w:abstractNumId="4" w15:restartNumberingAfterBreak="0">
    <w:nsid w:val="7DE5115A"/>
    <w:multiLevelType w:val="hybridMultilevel"/>
    <w:tmpl w:val="BFB407B0"/>
    <w:lvl w:ilvl="0" w:tplc="4AD8BAF8">
      <w:start w:val="1"/>
      <w:numFmt w:val="decimal"/>
      <w:lvlText w:val="%1."/>
      <w:lvlJc w:val="left"/>
      <w:pPr>
        <w:ind w:left="840" w:hanging="360"/>
      </w:pPr>
    </w:lvl>
    <w:lvl w:ilvl="1" w:tplc="53DEEAC0">
      <w:start w:val="1"/>
      <w:numFmt w:val="ideographTraditional"/>
      <w:lvlText w:val="%2、"/>
      <w:lvlJc w:val="left"/>
      <w:pPr>
        <w:ind w:left="1440" w:hanging="480"/>
      </w:pPr>
    </w:lvl>
    <w:lvl w:ilvl="2" w:tplc="63AAF35C">
      <w:start w:val="1"/>
      <w:numFmt w:val="lowerRoman"/>
      <w:lvlText w:val="%3."/>
      <w:lvlJc w:val="right"/>
      <w:pPr>
        <w:ind w:left="1920" w:hanging="480"/>
      </w:pPr>
    </w:lvl>
    <w:lvl w:ilvl="3" w:tplc="A4340C9E">
      <w:start w:val="1"/>
      <w:numFmt w:val="decimal"/>
      <w:lvlText w:val="%4."/>
      <w:lvlJc w:val="left"/>
      <w:pPr>
        <w:ind w:left="2400" w:hanging="480"/>
      </w:pPr>
    </w:lvl>
    <w:lvl w:ilvl="4" w:tplc="4A0E5290">
      <w:start w:val="1"/>
      <w:numFmt w:val="ideographTraditional"/>
      <w:lvlText w:val="%5、"/>
      <w:lvlJc w:val="left"/>
      <w:pPr>
        <w:ind w:left="2880" w:hanging="480"/>
      </w:pPr>
    </w:lvl>
    <w:lvl w:ilvl="5" w:tplc="EDF69798">
      <w:start w:val="1"/>
      <w:numFmt w:val="lowerRoman"/>
      <w:lvlText w:val="%6."/>
      <w:lvlJc w:val="right"/>
      <w:pPr>
        <w:ind w:left="3360" w:hanging="480"/>
      </w:pPr>
    </w:lvl>
    <w:lvl w:ilvl="6" w:tplc="0F8832A8">
      <w:start w:val="1"/>
      <w:numFmt w:val="decimal"/>
      <w:lvlText w:val="%7."/>
      <w:lvlJc w:val="left"/>
      <w:pPr>
        <w:ind w:left="3840" w:hanging="480"/>
      </w:pPr>
    </w:lvl>
    <w:lvl w:ilvl="7" w:tplc="BB38C7AC">
      <w:start w:val="1"/>
      <w:numFmt w:val="ideographTraditional"/>
      <w:lvlText w:val="%8、"/>
      <w:lvlJc w:val="left"/>
      <w:pPr>
        <w:ind w:left="4320" w:hanging="480"/>
      </w:pPr>
    </w:lvl>
    <w:lvl w:ilvl="8" w:tplc="863C0A3C">
      <w:start w:val="1"/>
      <w:numFmt w:val="lowerRoman"/>
      <w:lvlText w:val="%9."/>
      <w:lvlJc w:val="right"/>
      <w:pPr>
        <w:ind w:left="4800" w:hanging="4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D2"/>
    <w:rsid w:val="000A4F5A"/>
    <w:rsid w:val="001042D1"/>
    <w:rsid w:val="0015151A"/>
    <w:rsid w:val="00181DD8"/>
    <w:rsid w:val="00192BB0"/>
    <w:rsid w:val="001C5FB5"/>
    <w:rsid w:val="00376ED9"/>
    <w:rsid w:val="003A04C8"/>
    <w:rsid w:val="00452A9B"/>
    <w:rsid w:val="0046010A"/>
    <w:rsid w:val="005114D2"/>
    <w:rsid w:val="005A5B06"/>
    <w:rsid w:val="005F0D17"/>
    <w:rsid w:val="007764F8"/>
    <w:rsid w:val="007A3B5D"/>
    <w:rsid w:val="007E5E8F"/>
    <w:rsid w:val="007F0EBE"/>
    <w:rsid w:val="009244F8"/>
    <w:rsid w:val="009420AE"/>
    <w:rsid w:val="009742CF"/>
    <w:rsid w:val="00993D17"/>
    <w:rsid w:val="009E78C5"/>
    <w:rsid w:val="00B038F4"/>
    <w:rsid w:val="00B24BAD"/>
    <w:rsid w:val="00B42054"/>
    <w:rsid w:val="00B45B97"/>
    <w:rsid w:val="00BE3E97"/>
    <w:rsid w:val="00C20AB9"/>
    <w:rsid w:val="00C312E5"/>
    <w:rsid w:val="00C7083D"/>
    <w:rsid w:val="00CE0349"/>
    <w:rsid w:val="00DB43A0"/>
    <w:rsid w:val="00DE3599"/>
    <w:rsid w:val="00E201AA"/>
    <w:rsid w:val="00E245D4"/>
    <w:rsid w:val="00E44249"/>
    <w:rsid w:val="00E7794E"/>
    <w:rsid w:val="00F63EC1"/>
    <w:rsid w:val="00FC1E9C"/>
    <w:rsid w:val="00FE7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7F7BA"/>
  <w15:docId w15:val="{9BDBCFC3-5CBA-4062-94F5-EBE5733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qFormat/>
  </w:style>
  <w:style w:type="character" w:customStyle="1" w:styleId="a5">
    <w:name w:val="頁首 字元"/>
    <w:qFormat/>
  </w:style>
  <w:style w:type="paragraph" w:styleId="a6">
    <w:name w:val="footer"/>
    <w:basedOn w:val="a"/>
    <w:qFormat/>
  </w:style>
  <w:style w:type="character" w:customStyle="1" w:styleId="a7">
    <w:name w:val="頁尾 字元"/>
    <w:qFormat/>
  </w:style>
  <w:style w:type="character" w:styleId="a8">
    <w:name w:val="annotation reference"/>
    <w:qFormat/>
    <w:rPr>
      <w:sz w:val="18"/>
      <w:szCs w:val="18"/>
    </w:rPr>
  </w:style>
  <w:style w:type="paragraph" w:styleId="a9">
    <w:name w:val="annotation text"/>
    <w:basedOn w:val="a"/>
    <w:qFormat/>
  </w:style>
  <w:style w:type="paragraph" w:styleId="aa">
    <w:name w:val="annotation subject"/>
    <w:basedOn w:val="a9"/>
    <w:qFormat/>
    <w:rPr>
      <w:b/>
    </w:rPr>
  </w:style>
  <w:style w:type="paragraph" w:styleId="ab">
    <w:name w:val="Balloon Text"/>
    <w:basedOn w:val="a"/>
    <w:qFormat/>
    <w:rPr>
      <w:rFonts w:ascii="Arial" w:hAnsi="Arial"/>
      <w:sz w:val="18"/>
      <w:szCs w:val="18"/>
    </w:rPr>
  </w:style>
  <w:style w:type="paragraph" w:styleId="ac">
    <w:name w:val="Revision"/>
    <w:qFormat/>
    <w:rPr>
      <w:sz w:val="24"/>
      <w:szCs w:val="24"/>
    </w:rPr>
  </w:style>
  <w:style w:type="paragraph" w:styleId="ad">
    <w:name w:val="Title"/>
    <w:basedOn w:val="a"/>
    <w:pPr>
      <w:spacing w:after="300"/>
    </w:pPr>
    <w:rPr>
      <w:color w:val="17365D"/>
      <w:sz w:val="52"/>
    </w:rPr>
  </w:style>
  <w:style w:type="paragraph" w:styleId="ae">
    <w:name w:val="Subtitle"/>
    <w:basedOn w:val="a"/>
    <w:rPr>
      <w:i/>
      <w:color w:val="4F81BD"/>
      <w:sz w:val="24"/>
    </w:rPr>
  </w:style>
  <w:style w:type="paragraph" w:styleId="af">
    <w:name w:val="List Paragraph"/>
    <w:basedOn w:val="a"/>
    <w:uiPriority w:val="34"/>
    <w:qFormat/>
    <w:rsid w:val="00FC1E9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dc:creator>
  <cp:keywords/>
  <dc:description/>
  <cp:lastModifiedBy>ISU</cp:lastModifiedBy>
  <cp:revision>2</cp:revision>
  <dcterms:created xsi:type="dcterms:W3CDTF">2024-01-12T05:48:00Z</dcterms:created>
  <dcterms:modified xsi:type="dcterms:W3CDTF">2024-01-12T05:48:00Z</dcterms:modified>
</cp:coreProperties>
</file>